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88" w:rsidRPr="0021605C" w:rsidRDefault="001048D6">
      <w:pPr>
        <w:rPr>
          <w:b/>
        </w:rPr>
      </w:pPr>
      <w:r w:rsidRPr="0021605C">
        <w:rPr>
          <w:b/>
        </w:rPr>
        <w:t>Lista dodatkowo zaakceptowanych wniosków na realizację w latach 2023-2025 zadań, dofinansowanych ze środków Funduszu Rozwiązywania Problemów Hazardowych pozostających w dyspozycji Ministra Zdrowia, określonych w art. 88 ust. 4 pkt 1-4 ustawy z dnia 19 listopada 2009 r. o grach hazardowych, złożonych w odpowiedzi na konkursu z zakresu PRZECIWDZIAŁANIA UZALEŻNIENIOM BEHAWIORALNYM z terminem składania wniosków do dnia 28 lutego 2023 roku.</w:t>
      </w:r>
    </w:p>
    <w:p w:rsidR="0021605C" w:rsidRDefault="0021605C"/>
    <w:p w:rsidR="0021605C" w:rsidRDefault="0021605C" w:rsidP="0021605C">
      <w:r>
        <w:t>Informujemy, że w dniu 1</w:t>
      </w:r>
      <w:r>
        <w:t>9</w:t>
      </w:r>
      <w:r>
        <w:t xml:space="preserve"> </w:t>
      </w:r>
      <w:r>
        <w:t>czerwca</w:t>
      </w:r>
      <w:r>
        <w:t xml:space="preserve"> br.,</w:t>
      </w:r>
      <w:r>
        <w:t xml:space="preserve"> do Krajowego Centrum Przeciwdziałania Uzależnieniom wpłynęła </w:t>
      </w:r>
      <w:r>
        <w:t xml:space="preserve">zaakceptowana przez Ministra Zdrowia lista </w:t>
      </w:r>
      <w:r>
        <w:t xml:space="preserve">dodatkowo zaakceptowanych </w:t>
      </w:r>
      <w:r>
        <w:t xml:space="preserve">wniosków na realizację w latach 2023-2025 zadań, dofinansowanych ze środków Funduszu Rozwiązywania Problemów Hazardowych pozostających w dyspozycji Ministra Zdrowia, określonych w art. 88 ust. 4 pkt 1-4 ustawy z dnia 19 listopada 2009 r. o grach hazardowych, </w:t>
      </w:r>
      <w:r>
        <w:t>złożonych w odpowiedzi na</w:t>
      </w:r>
      <w:r>
        <w:t xml:space="preserve"> konkurs z zakresu PRZECIWDZIAŁANIA UZALEŻNIENIOM BEHAWIORALNYM z terminem składania wniosków do dnia 28 lutego 2023 roku.</w:t>
      </w:r>
    </w:p>
    <w:p w:rsidR="0021605C" w:rsidRDefault="0021605C" w:rsidP="0021605C">
      <w:r>
        <w:t>Każdy z Wnioskodawców zostanie zawiadomiony o wyniku przeprowadzonego naboru w formie elektronicznej. Informacja o wyniku naboru zawierać będzie określenie przyjętego do realizacji zakre</w:t>
      </w:r>
      <w:r>
        <w:t>su merytorycznego i finansowego.</w:t>
      </w:r>
    </w:p>
    <w:p w:rsidR="0021605C" w:rsidRDefault="0021605C" w:rsidP="0021605C">
      <w:r>
        <w:t>Wyłonieni Wnioskodawcy zobowiązani są do</w:t>
      </w:r>
      <w:bookmarkStart w:id="0" w:name="_GoBack"/>
      <w:r w:rsidRPr="0021605C">
        <w:rPr>
          <w:b/>
        </w:rPr>
        <w:t xml:space="preserve"> </w:t>
      </w:r>
      <w:r w:rsidRPr="0021605C">
        <w:rPr>
          <w:b/>
        </w:rPr>
        <w:t>niezwłocznego</w:t>
      </w:r>
      <w:r>
        <w:t xml:space="preserve"> </w:t>
      </w:r>
      <w:bookmarkEnd w:id="0"/>
      <w:r>
        <w:t>złożenia preliminarza realizacji zadania poprzez system elektroniczn</w:t>
      </w:r>
      <w:r>
        <w:t>y https://app.kcpu.gov.pl/KBPN/.</w:t>
      </w:r>
    </w:p>
    <w:p w:rsidR="0021605C" w:rsidRDefault="0021605C" w:rsidP="0021605C">
      <w:r>
        <w:t>Jednocześnie informujemy, że umowy na realizację działań zostaną zawarte najwcześniej z dniem 1</w:t>
      </w:r>
      <w:r>
        <w:t>9</w:t>
      </w:r>
      <w:r>
        <w:t xml:space="preserve"> </w:t>
      </w:r>
      <w:r>
        <w:t>czerwca</w:t>
      </w:r>
      <w:r>
        <w:t xml:space="preserve"> 2023 r., w związku z tym prosimy o zmodyfikowanie harmonogramów działań z uwzględnieniem tej zmiany w preliminarzu i przesłanie do KCPU za pośrednictwem systemu </w:t>
      </w:r>
      <w:proofErr w:type="spellStart"/>
      <w:r>
        <w:t>Trimtab</w:t>
      </w:r>
      <w:proofErr w:type="spellEnd"/>
      <w:r>
        <w:t xml:space="preserve">.  </w:t>
      </w:r>
    </w:p>
    <w:p w:rsidR="0021605C" w:rsidRDefault="0021605C" w:rsidP="0021605C">
      <w:r>
        <w:t>Warunki realizacji zadania określone w preliminarzu oraz harmonogramie działań, zaakceptowane przez strony, są podstawą do sporządzenia i zawarcia pisemnej umowy na wykonanie zadań zleconych oraz udzielenie przez Krajowe Centrum dofinansowania ze środków Funduszu Rozwiązywania Problemów Hazardowych.</w:t>
      </w:r>
    </w:p>
    <w:p w:rsidR="0021605C" w:rsidRDefault="0021605C" w:rsidP="0021605C">
      <w:r>
        <w:t>Wraz z preliminarzem i harmonogramem należy obowiązkowo przekazać numer wydzielonego rachunku bankowego służącego do dokonywania wszystkich operacji finansowych związanych z realizacją zadania zleconego i dofinansowanego ze środków Funduszu Rozwiązywania Problemów Hazardowych. Numer tego rachunku jest niezbędnym elementem umowy. W przypadku pytań prosimy kontaktować się za pośrednictwem poczty elektronicznej hazard@kcpu.gov.pl</w:t>
      </w:r>
    </w:p>
    <w:p w:rsidR="0021605C" w:rsidRDefault="0021605C" w:rsidP="0021605C">
      <w:r>
        <w:t xml:space="preserve">Uwaga: Dostęp do serwisu możliwy jest wyłącznie po zalogowaniu się. Wnioskodawców, którzy uzyskali dostęp do serwisu we wcześniejszym okresie obowiązują posiadane loginy i hasła. </w:t>
      </w:r>
    </w:p>
    <w:p w:rsidR="0021605C" w:rsidRDefault="0021605C" w:rsidP="0021605C"/>
    <w:p w:rsidR="0021605C" w:rsidRDefault="0021605C" w:rsidP="0021605C">
      <w:r>
        <w:t>Pliki do pobrania:</w:t>
      </w:r>
    </w:p>
    <w:p w:rsidR="0021605C" w:rsidRPr="0021605C" w:rsidRDefault="0021605C" w:rsidP="0021605C">
      <w:r w:rsidRPr="0021605C">
        <w:t>Lista dodatkowo zaakceptowanych wniosków na realizację w latach 2023-2025 zadań, dofinansowanych ze środków Funduszu Rozwiązywania Problemów Hazardowych pozostających w dyspozycji Ministra Zdrowia, określonych w art. 88 ust. 4 pkt 1-4 ustawy z dnia 19 listopada 2009 r. o grach hazardowych, złożonych w odpowiedzi na konkursu z zakresu PRZECIWDZIAŁANIA UZALEŻNIENIOM BEHAWIORALNYM z terminem składania wniosków do dnia 28 lutego 2023 roku.</w:t>
      </w:r>
    </w:p>
    <w:p w:rsidR="0021605C" w:rsidRDefault="0021605C" w:rsidP="0021605C"/>
    <w:sectPr w:rsidR="0021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D6"/>
    <w:rsid w:val="00020D88"/>
    <w:rsid w:val="001048D6"/>
    <w:rsid w:val="0021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2B16"/>
  <w15:chartTrackingRefBased/>
  <w15:docId w15:val="{B272EEDE-3922-47C4-99E6-023E7808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Bajerowska</dc:creator>
  <cp:keywords/>
  <dc:description/>
  <cp:lastModifiedBy>Bozena Bajerowska</cp:lastModifiedBy>
  <cp:revision>1</cp:revision>
  <dcterms:created xsi:type="dcterms:W3CDTF">2023-06-19T09:16:00Z</dcterms:created>
  <dcterms:modified xsi:type="dcterms:W3CDTF">2023-06-19T09:34:00Z</dcterms:modified>
</cp:coreProperties>
</file>